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</w:pPr>
    </w:p>
    <w:p w:rsidR="009413BB" w:rsidRDefault="009413BB" w:rsidP="009413BB">
      <w:pPr>
        <w:pStyle w:val="a4"/>
      </w:pPr>
    </w:p>
    <w:p w:rsidR="009413BB" w:rsidRDefault="009413BB" w:rsidP="009413BB">
      <w:pPr>
        <w:pStyle w:val="2"/>
        <w:spacing w:before="72"/>
        <w:rPr>
          <w:sz w:val="24"/>
          <w:szCs w:val="24"/>
        </w:rPr>
      </w:pPr>
      <w:r>
        <w:rPr>
          <w:sz w:val="24"/>
          <w:szCs w:val="24"/>
        </w:rPr>
        <w:t>АВТОНОМНАЯ НЕКОММЕРЧЕСКАЯ ОРГАНИЗАЦИЯ</w:t>
      </w:r>
    </w:p>
    <w:p w:rsidR="009413BB" w:rsidRDefault="009413BB" w:rsidP="009413BB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ДОПОЛНИТЕЛЬНОГО ПРОФЕССИОНАЛЬНОГО ОБРАЗОВАНИЯ</w:t>
      </w:r>
    </w:p>
    <w:p w:rsidR="009413BB" w:rsidRDefault="009413BB" w:rsidP="009413BB">
      <w:pPr>
        <w:ind w:left="572" w:right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«ЦЕНТРАЛЬНЫЙ МНОГОПРОФИЛЬНЫЙ ИНСТИТУТ»</w:t>
      </w: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widowControl/>
        <w:shd w:val="clear" w:color="auto" w:fill="FFFFFF"/>
        <w:autoSpaceDE/>
        <w:spacing w:line="276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9413BB" w:rsidRDefault="009413BB" w:rsidP="009413BB">
      <w:pPr>
        <w:widowControl/>
        <w:shd w:val="clear" w:color="auto" w:fill="FFFFFF"/>
        <w:autoSpaceDE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«</w:t>
      </w:r>
      <w:r>
        <w:rPr>
          <w:sz w:val="28"/>
          <w:szCs w:val="28"/>
        </w:rPr>
        <w:t>АНИМАЦИОННАЯ ДЕЯТЕЛЬНОСТЬ В ОТЕЛЕ</w:t>
      </w:r>
      <w:r>
        <w:rPr>
          <w:b/>
          <w:color w:val="000000"/>
          <w:sz w:val="24"/>
          <w:szCs w:val="24"/>
          <w:lang w:eastAsia="ru-RU"/>
        </w:rPr>
        <w:t>»</w:t>
      </w: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widowControl/>
        <w:shd w:val="clear" w:color="auto" w:fill="FFFFFF"/>
        <w:autoSpaceDE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9413BB" w:rsidRDefault="009413BB" w:rsidP="009413BB">
      <w:pPr>
        <w:widowControl/>
        <w:shd w:val="clear" w:color="auto" w:fill="FFFFFF"/>
        <w:autoSpaceDE/>
        <w:jc w:val="center"/>
        <w:rPr>
          <w:color w:val="000000"/>
          <w:sz w:val="28"/>
          <w:szCs w:val="28"/>
          <w:lang w:eastAsia="ru-RU"/>
        </w:rPr>
      </w:pPr>
    </w:p>
    <w:p w:rsidR="009413BB" w:rsidRDefault="009413BB" w:rsidP="009413BB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«АНИМАЦИОННАЯ ДЕЯТЕЛЬНОСТЬ В ОТЕЛЕ»</w:t>
      </w: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.М</w:t>
      </w:r>
      <w:proofErr w:type="gramEnd"/>
      <w:r>
        <w:rPr>
          <w:b/>
        </w:rPr>
        <w:t>осква, 2021г.</w:t>
      </w:r>
    </w:p>
    <w:p w:rsidR="009413BB" w:rsidRDefault="009413BB" w:rsidP="009413BB">
      <w:pPr>
        <w:widowControl/>
        <w:shd w:val="clear" w:color="auto" w:fill="FFFFFF"/>
        <w:autoSpaceDE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413BB" w:rsidRDefault="009413BB" w:rsidP="009413BB">
      <w:pPr>
        <w:pStyle w:val="4"/>
        <w:tabs>
          <w:tab w:val="left" w:pos="944"/>
        </w:tabs>
        <w:spacing w:before="73" w:line="240" w:lineRule="auto"/>
        <w:ind w:firstLine="0"/>
      </w:pPr>
      <w:r>
        <w:t xml:space="preserve">1.  </w:t>
      </w:r>
      <w:r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9413BB" w:rsidRDefault="009413BB" w:rsidP="009413BB">
      <w:pPr>
        <w:pStyle w:val="4"/>
        <w:tabs>
          <w:tab w:val="left" w:pos="944"/>
        </w:tabs>
        <w:spacing w:before="73" w:line="240" w:lineRule="auto"/>
        <w:ind w:firstLine="0"/>
      </w:pPr>
    </w:p>
    <w:p w:rsidR="009413BB" w:rsidRDefault="009413BB" w:rsidP="009413BB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sz w:val="24"/>
          <w:szCs w:val="24"/>
        </w:rPr>
        <w:t>«Анимационная деятельность в отеле»</w:t>
      </w:r>
      <w:r>
        <w:t xml:space="preserve"> </w:t>
      </w:r>
      <w:r>
        <w:rPr>
          <w:color w:val="000000"/>
          <w:sz w:val="24"/>
          <w:szCs w:val="24"/>
          <w:lang w:eastAsia="ru-RU"/>
        </w:rPr>
        <w:t xml:space="preserve"> является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Федерального закона от 29.12.2012 N 273-ФЗ «Об образовании в Российской Федерации»,</w:t>
      </w: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>
        <w:rPr>
          <w:color w:val="000000"/>
          <w:sz w:val="24"/>
          <w:szCs w:val="24"/>
          <w:lang w:eastAsia="ru-RU"/>
        </w:rPr>
        <w:t>Руководитель</w:t>
      </w:r>
      <w:proofErr w:type="gramEnd"/>
      <w:r>
        <w:rPr>
          <w:color w:val="000000"/>
          <w:sz w:val="24"/>
          <w:szCs w:val="24"/>
          <w:lang w:eastAsia="ru-RU"/>
        </w:rPr>
        <w:t xml:space="preserve">/управляющий гостиничного комплекса/ сети гостиниц», утвержденного Приказом Минтруда России от «07» мая 2015 г. № 282н (Зарегистрировано в Минюсте России 26.05.2015 </w:t>
      </w:r>
      <w:proofErr w:type="spellStart"/>
      <w:r>
        <w:rPr>
          <w:color w:val="000000"/>
          <w:sz w:val="24"/>
          <w:szCs w:val="24"/>
          <w:lang w:eastAsia="ru-RU"/>
        </w:rPr>
        <w:t>n</w:t>
      </w:r>
      <w:proofErr w:type="spellEnd"/>
      <w:r>
        <w:rPr>
          <w:color w:val="000000"/>
          <w:sz w:val="24"/>
          <w:szCs w:val="24"/>
          <w:lang w:eastAsia="ru-RU"/>
        </w:rPr>
        <w:t xml:space="preserve"> 37395),</w:t>
      </w: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Положения о структуре дополнительной профессиональной программы </w:t>
      </w:r>
      <w:r>
        <w:rPr>
          <w:sz w:val="24"/>
          <w:szCs w:val="24"/>
        </w:rPr>
        <w:t>АНО ДПО «Центральный многопрофильный институт»</w:t>
      </w:r>
      <w:r>
        <w:rPr>
          <w:color w:val="000000"/>
          <w:sz w:val="24"/>
          <w:szCs w:val="24"/>
          <w:lang w:eastAsia="ru-RU"/>
        </w:rPr>
        <w:t xml:space="preserve">, утвержденный ректором от </w:t>
      </w:r>
      <w:r>
        <w:rPr>
          <w:sz w:val="24"/>
          <w:szCs w:val="24"/>
        </w:rPr>
        <w:t>01.09.2016г.</w:t>
      </w: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дело.</w:t>
      </w: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высшего профессионального образования по направления подготовки 43.03.03 Гостиничное дело. </w:t>
      </w: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9413BB" w:rsidRDefault="009413BB" w:rsidP="009413BB">
      <w:pPr>
        <w:widowControl/>
        <w:shd w:val="clear" w:color="auto" w:fill="FFFFFF"/>
        <w:autoSpaceDE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уметь:</w:t>
      </w:r>
    </w:p>
    <w:p w:rsidR="009413BB" w:rsidRDefault="009413BB" w:rsidP="009413B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- осуществлять планирование деятельности службы обслуживания и эксплуатации номерного фонда; </w:t>
      </w:r>
    </w:p>
    <w:p w:rsidR="009413BB" w:rsidRDefault="009413BB" w:rsidP="009413B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- оценивать и планировать потребность службы обслуживания и эксплуатации номерного фонда в материальных ресурсах и персонале; </w:t>
      </w:r>
    </w:p>
    <w:p w:rsidR="009413BB" w:rsidRDefault="009413BB" w:rsidP="009413B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- определять численность работников, занятых обслуживанием проживающих </w:t>
      </w:r>
      <w:proofErr w:type="gramStart"/>
      <w:r>
        <w:rPr>
          <w:sz w:val="24"/>
          <w:szCs w:val="24"/>
        </w:rPr>
        <w:t>гостей</w:t>
      </w:r>
      <w:proofErr w:type="gramEnd"/>
      <w:r>
        <w:rPr>
          <w:sz w:val="24"/>
          <w:szCs w:val="24"/>
        </w:rPr>
        <w:t xml:space="preserve"> в соответствии установленными нормативами;</w:t>
      </w:r>
    </w:p>
    <w:p w:rsidR="009413BB" w:rsidRDefault="009413BB" w:rsidP="009413B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- организовывать процесс обслуживания гостей в процессе проживания в соответствии со стандартами гостиницы цели, средства и формы </w:t>
      </w:r>
      <w:proofErr w:type="gramStart"/>
      <w:r>
        <w:rPr>
          <w:sz w:val="24"/>
          <w:szCs w:val="24"/>
        </w:rPr>
        <w:t>обслуживания технологии организации процесса обслуживания гостей</w:t>
      </w:r>
      <w:proofErr w:type="gramEnd"/>
      <w:r>
        <w:rPr>
          <w:sz w:val="24"/>
          <w:szCs w:val="24"/>
        </w:rPr>
        <w:t xml:space="preserve"> регламенты службы обслуживания и эксплуатации номерного фонда в гостинице; </w:t>
      </w:r>
    </w:p>
    <w:p w:rsidR="009413BB" w:rsidRDefault="009413BB" w:rsidP="009413B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- организовывать деятельность работников службы обслуживания и эксплуатации номерного фонда гостиницы; </w:t>
      </w:r>
    </w:p>
    <w:p w:rsidR="009413BB" w:rsidRDefault="009413BB" w:rsidP="009413B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rPr>
          <w:sz w:val="24"/>
          <w:szCs w:val="24"/>
        </w:rPr>
      </w:pPr>
      <w:r>
        <w:rPr>
          <w:sz w:val="24"/>
          <w:szCs w:val="24"/>
        </w:rPr>
        <w:t>- выбирать эффективные методы стимулирования и повышения мотивации подчиненных, обеспечения их лояльности;</w:t>
      </w:r>
    </w:p>
    <w:p w:rsidR="009413BB" w:rsidRDefault="009413BB" w:rsidP="009413B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- выполнять регламенты службы обслуживания и эксплуатации; </w:t>
      </w:r>
    </w:p>
    <w:p w:rsidR="009413BB" w:rsidRDefault="009413BB" w:rsidP="009413B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- разрабатывать и проводить вводный и текущий инструктаж подчиненных организовывать подготовку к работе необходимых для оказания услуги ресурсов: </w:t>
      </w:r>
    </w:p>
    <w:p w:rsidR="009413BB" w:rsidRDefault="009413BB" w:rsidP="009413B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rPr>
          <w:sz w:val="24"/>
          <w:szCs w:val="24"/>
        </w:rPr>
      </w:pPr>
      <w:r>
        <w:rPr>
          <w:sz w:val="24"/>
          <w:szCs w:val="24"/>
        </w:rPr>
        <w:t>- комплектация рабочей тележки, выбор чистящих и моющих средств, постельного и банного белья, инвентаря, оборудования, и эффективного их использования;</w:t>
      </w:r>
    </w:p>
    <w:p w:rsidR="009413BB" w:rsidRDefault="009413BB" w:rsidP="009413B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знать: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- правила оперативного планирования работы службы обслуживания и эксплуатации номерного фонда; 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>- методика определения потребностей службы обслуживания и эксплуатации номерного фонда в материальных ресурсах и персонале; нормы обслуживания, методика определения численности работников для качественного обслуживания гостей;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- задачи, функции и особенности работы службы обслуживания и эксплуатации номерного фонда в гостинице требования к обслуживающему персоналу, целями деятельности гостиницы; 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- кадровый состав службы, его функциональные обязанности; 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- квалификационные характеристики должностей (профессий) сферы гостиничного сервиса требования к персоналу гостиничного предприятия порядок распределения обязанностей и определение </w:t>
      </w:r>
      <w:proofErr w:type="gramStart"/>
      <w:r>
        <w:rPr>
          <w:sz w:val="24"/>
          <w:szCs w:val="24"/>
        </w:rPr>
        <w:t>степени ответственности персонала службы обслуживания</w:t>
      </w:r>
      <w:proofErr w:type="gramEnd"/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lastRenderedPageBreak/>
        <w:t xml:space="preserve">эксплуатации номерного фонда гостиницы виды стимулирования труда персонала службы обслуживания и эксплуатации номерного фонда, их эффективность; 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- особенности </w:t>
      </w:r>
      <w:proofErr w:type="gramStart"/>
      <w:r>
        <w:rPr>
          <w:sz w:val="24"/>
          <w:szCs w:val="24"/>
        </w:rPr>
        <w:t>системы стимулирования сотрудников службы обслуживания</w:t>
      </w:r>
      <w:proofErr w:type="gramEnd"/>
      <w:r>
        <w:rPr>
          <w:sz w:val="24"/>
          <w:szCs w:val="24"/>
        </w:rPr>
        <w:t xml:space="preserve"> и эксплуатации номерного фонда, в т ч. различных категорий работников; 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- система мотивации и оплаты труда; 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- Регламенты службы обслуживания и эксплуатации номерного фонда; 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- требования к их формированию; правила обслуживания и внутреннего распорядка в гостиницах; 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- правила техники безопасности, противопожарной безопасности; 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>- правила поведения работников на жилых этажах в экстремальных ситуациях.</w:t>
      </w:r>
    </w:p>
    <w:p w:rsidR="009413BB" w:rsidRDefault="009413BB" w:rsidP="009413BB">
      <w:pPr>
        <w:shd w:val="clear" w:color="auto" w:fill="FFFFFF"/>
        <w:tabs>
          <w:tab w:val="left" w:pos="5954"/>
          <w:tab w:val="left" w:pos="8364"/>
          <w:tab w:val="left" w:pos="10065"/>
        </w:tabs>
      </w:pP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>
        <w:rPr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color w:val="000000"/>
          <w:sz w:val="24"/>
          <w:szCs w:val="24"/>
          <w:lang w:eastAsia="ru-RU"/>
        </w:rPr>
        <w:t xml:space="preserve"> осваивает элементы компетенций:</w:t>
      </w: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 программы:</w:t>
      </w: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172"/>
        <w:gridCol w:w="8399"/>
      </w:tblGrid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autoSpaceDE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Код</w:t>
            </w:r>
            <w:proofErr w:type="spellEnd"/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autoSpaceDE/>
              <w:jc w:val="center"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Наименование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компетенций</w:t>
            </w:r>
            <w:proofErr w:type="spellEnd"/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ОК 01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autoSpaceDE/>
              <w:rPr>
                <w:color w:val="000000"/>
                <w:lang w:val="ru-RU" w:eastAsia="ru-RU"/>
              </w:rPr>
            </w:pPr>
            <w:r w:rsidRPr="009413BB">
              <w:rPr>
                <w:color w:val="000000"/>
                <w:shd w:val="clear" w:color="auto" w:fill="FFFFFF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02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9413BB">
              <w:rPr>
                <w:color w:val="000000"/>
                <w:lang w:val="ru-RU" w:eastAsia="ru-RU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9413BB">
              <w:rPr>
                <w:color w:val="000000"/>
                <w:lang w:val="ru-RU" w:eastAsia="ru-RU"/>
              </w:rPr>
              <w:t>для</w:t>
            </w:r>
            <w:proofErr w:type="gramEnd"/>
          </w:p>
          <w:p w:rsidR="009413BB" w:rsidRDefault="009413BB">
            <w:pPr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выполнения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задач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профессиональной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деятельности</w:t>
            </w:r>
            <w:proofErr w:type="spellEnd"/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03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autoSpaceDE/>
              <w:rPr>
                <w:color w:val="000000"/>
                <w:lang w:val="ru-RU" w:eastAsia="ru-RU"/>
              </w:rPr>
            </w:pPr>
            <w:r w:rsidRPr="009413BB">
              <w:rPr>
                <w:color w:val="000000"/>
                <w:shd w:val="clear" w:color="auto" w:fill="FFFFFF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04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9413BB">
              <w:rPr>
                <w:color w:val="000000"/>
                <w:lang w:val="ru-RU" w:eastAsia="ru-RU"/>
              </w:rPr>
              <w:t>Работать в коллективе и команде, эффективно взаимодействовать с коллегами,</w:t>
            </w:r>
          </w:p>
          <w:p w:rsidR="009413BB" w:rsidRDefault="009413BB">
            <w:pPr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руководством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lang w:eastAsia="ru-RU"/>
              </w:rPr>
              <w:t>клиентами</w:t>
            </w:r>
            <w:proofErr w:type="spellEnd"/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05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9413BB">
              <w:rPr>
                <w:color w:val="000000"/>
                <w:lang w:val="ru-RU"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9413BB" w:rsidRPr="009413BB" w:rsidRDefault="009413BB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9413BB">
              <w:rPr>
                <w:color w:val="000000"/>
                <w:lang w:val="ru-RU" w:eastAsia="ru-RU"/>
              </w:rPr>
              <w:t>особенностей социального и культурного контекста</w:t>
            </w:r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09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autoSpaceDE/>
              <w:rPr>
                <w:color w:val="000000"/>
                <w:lang w:val="ru-RU" w:eastAsia="ru-RU"/>
              </w:rPr>
            </w:pPr>
            <w:r w:rsidRPr="009413BB">
              <w:rPr>
                <w:color w:val="000000"/>
                <w:shd w:val="clear" w:color="auto" w:fill="FFFFFF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9413BB">
              <w:rPr>
                <w:color w:val="000000"/>
                <w:lang w:val="ru-RU" w:eastAsia="ru-RU"/>
              </w:rPr>
              <w:t xml:space="preserve">Пользоваться профессиональной документацией на </w:t>
            </w:r>
            <w:proofErr w:type="gramStart"/>
            <w:r w:rsidRPr="009413BB">
              <w:rPr>
                <w:color w:val="000000"/>
                <w:lang w:val="ru-RU" w:eastAsia="ru-RU"/>
              </w:rPr>
              <w:t>государственном</w:t>
            </w:r>
            <w:proofErr w:type="gramEnd"/>
            <w:r w:rsidRPr="009413BB">
              <w:rPr>
                <w:color w:val="000000"/>
                <w:lang w:val="ru-RU" w:eastAsia="ru-RU"/>
              </w:rPr>
              <w:t xml:space="preserve"> и иностранном</w:t>
            </w:r>
          </w:p>
          <w:p w:rsidR="009413BB" w:rsidRDefault="009413BB">
            <w:pPr>
              <w:shd w:val="clear" w:color="auto" w:fill="FFFFFF"/>
              <w:autoSpaceDE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языке</w:t>
            </w:r>
            <w:proofErr w:type="spellEnd"/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ОК 11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autoSpaceDE/>
              <w:rPr>
                <w:color w:val="000000"/>
                <w:lang w:val="ru-RU" w:eastAsia="ru-RU"/>
              </w:rPr>
            </w:pPr>
            <w:r w:rsidRPr="009413BB">
              <w:rPr>
                <w:color w:val="000000"/>
                <w:shd w:val="clear" w:color="auto" w:fill="FFFFFF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9413BB" w:rsidRDefault="009413BB" w:rsidP="009413BB">
      <w:pPr>
        <w:widowControl/>
        <w:shd w:val="clear" w:color="auto" w:fill="FFFFFF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 в рамках программы:</w:t>
      </w:r>
    </w:p>
    <w:p w:rsidR="009413BB" w:rsidRDefault="009413BB" w:rsidP="009413BB">
      <w:pPr>
        <w:widowControl/>
        <w:shd w:val="clear" w:color="auto" w:fill="FFFFFF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178"/>
        <w:gridCol w:w="8393"/>
      </w:tblGrid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autoSpaceDE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Код</w:t>
            </w:r>
            <w:proofErr w:type="spellEnd"/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autoSpaceDE/>
              <w:jc w:val="center"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Наименование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компетенций</w:t>
            </w:r>
            <w:proofErr w:type="spellEnd"/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shd w:val="clear" w:color="auto" w:fill="FFFFFF"/>
              <w:autoSpaceDE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ВД 3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shd w:val="clear" w:color="auto" w:fill="FFFFFF"/>
              <w:autoSpaceDE/>
              <w:rPr>
                <w:b/>
                <w:color w:val="000000"/>
                <w:lang w:val="ru-RU" w:eastAsia="ru-RU"/>
              </w:rPr>
            </w:pPr>
            <w:r w:rsidRPr="009413BB">
              <w:rPr>
                <w:lang w:val="ru-RU"/>
              </w:rPr>
              <w:t>Организация и контроль текущей деятельности работников службы обслуживания и эксплуатации номерного фонда</w:t>
            </w:r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shd w:val="clear" w:color="auto" w:fill="FFFFFF"/>
              <w:autoSpaceDE/>
              <w:rPr>
                <w:color w:val="000000"/>
              </w:rPr>
            </w:pPr>
            <w:r>
              <w:rPr>
                <w:color w:val="000000"/>
              </w:rPr>
              <w:t>ПК 3.1.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9413BB">
              <w:rPr>
                <w:lang w:val="ru-RU"/>
              </w:rPr>
              <w:t>Планировать потребности службы обслуживания и эксплуатации номерного фонда в материальных ресурсах и персонале</w:t>
            </w:r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shd w:val="clear" w:color="auto" w:fill="FFFFFF"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ПК 3.2.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shd w:val="clear" w:color="auto" w:fill="FFFFFF"/>
              <w:autoSpaceDE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9413BB">
              <w:rPr>
                <w:lang w:val="ru-RU"/>
              </w:rPr>
              <w:t>Организовывать деятельность работников службы обслуживания и эксплуатации номерного фонда в соответствии с текущими планами и стандартами гостиницы</w:t>
            </w:r>
          </w:p>
        </w:tc>
      </w:tr>
      <w:tr w:rsidR="009413BB" w:rsidTr="00941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Default="009413BB">
            <w:pPr>
              <w:shd w:val="clear" w:color="auto" w:fill="FFFFFF"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3BB" w:rsidRPr="009413BB" w:rsidRDefault="009413BB">
            <w:pPr>
              <w:shd w:val="clear" w:color="auto" w:fill="FFFFFF"/>
              <w:autoSpaceDE/>
              <w:rPr>
                <w:color w:val="000000"/>
                <w:lang w:val="ru-RU" w:eastAsia="ru-RU"/>
              </w:rPr>
            </w:pPr>
            <w:r w:rsidRPr="009413BB">
              <w:rPr>
                <w:lang w:val="ru-RU"/>
              </w:rPr>
              <w:t>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</w:tr>
    </w:tbl>
    <w:p w:rsidR="009413BB" w:rsidRDefault="009413BB" w:rsidP="009413BB">
      <w:pPr>
        <w:widowControl/>
        <w:shd w:val="clear" w:color="auto" w:fill="FFFFFF"/>
        <w:autoSpaceDE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реализацию Рабочей программы отводится 68 часа.</w:t>
      </w: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>
        <w:rPr>
          <w:color w:val="000000"/>
          <w:sz w:val="24"/>
          <w:szCs w:val="24"/>
          <w:lang w:eastAsia="ru-RU"/>
        </w:rPr>
        <w:t xml:space="preserve"> проведением зачета.</w:t>
      </w:r>
    </w:p>
    <w:p w:rsidR="009413BB" w:rsidRDefault="009413BB" w:rsidP="009413BB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</w:p>
    <w:p w:rsidR="009413BB" w:rsidRDefault="009413BB" w:rsidP="009413BB">
      <w:pPr>
        <w:pStyle w:val="4"/>
        <w:tabs>
          <w:tab w:val="left" w:pos="944"/>
        </w:tabs>
        <w:spacing w:before="73"/>
        <w:ind w:firstLine="0"/>
      </w:pPr>
    </w:p>
    <w:p w:rsidR="009413BB" w:rsidRDefault="009413BB" w:rsidP="009413BB">
      <w:pPr>
        <w:ind w:left="592"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2. Учебный план </w:t>
      </w:r>
      <w:r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9413BB" w:rsidRDefault="009413BB" w:rsidP="009413BB">
      <w:pPr>
        <w:pStyle w:val="4"/>
        <w:spacing w:before="3"/>
        <w:ind w:left="572" w:right="444" w:firstLine="0"/>
        <w:jc w:val="center"/>
      </w:pPr>
      <w:r>
        <w:t>«Анимационная деятельность в отеле»</w:t>
      </w:r>
    </w:p>
    <w:p w:rsidR="009413BB" w:rsidRDefault="009413BB" w:rsidP="009413BB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861"/>
        <w:gridCol w:w="980"/>
        <w:gridCol w:w="1086"/>
        <w:gridCol w:w="1254"/>
        <w:gridCol w:w="1715"/>
      </w:tblGrid>
      <w:tr w:rsidR="009413BB" w:rsidTr="009413BB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BB" w:rsidRDefault="009413BB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413BB" w:rsidRDefault="009413BB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тем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Всего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час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том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числе</w:t>
            </w:r>
            <w:proofErr w:type="spellEnd"/>
          </w:p>
        </w:tc>
      </w:tr>
      <w:tr w:rsidR="009413BB" w:rsidTr="009413BB">
        <w:trPr>
          <w:trHeight w:val="552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Форма</w:t>
            </w:r>
            <w:proofErr w:type="spellEnd"/>
          </w:p>
          <w:p w:rsidR="009413BB" w:rsidRDefault="009413BB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</w:tr>
      <w:tr w:rsidR="009413BB" w:rsidTr="009413BB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pStyle w:val="TableParagraph"/>
              <w:ind w:left="268"/>
            </w:pPr>
            <w:r>
              <w:lastRenderedPageBreak/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widowControl/>
              <w:shd w:val="clear" w:color="auto" w:fill="FFFFFF"/>
              <w:autoSpaceDE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  <w:r>
              <w:t xml:space="preserve">, </w:t>
            </w:r>
            <w:proofErr w:type="spellStart"/>
            <w:r>
              <w:t>предоставляемых</w:t>
            </w:r>
            <w:proofErr w:type="spellEnd"/>
            <w:r>
              <w:t xml:space="preserve"> </w:t>
            </w:r>
            <w:proofErr w:type="spellStart"/>
            <w:r>
              <w:t>гостиницей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jc w:val="center"/>
            </w:pPr>
            <w:r>
              <w:rPr>
                <w:w w:val="99"/>
              </w:rPr>
              <w:t>-</w:t>
            </w:r>
          </w:p>
        </w:tc>
      </w:tr>
      <w:tr w:rsidR="009413BB" w:rsidTr="009413BB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pStyle w:val="TableParagraph"/>
              <w:ind w:left="268"/>
            </w:pPr>
            <w: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Pr="009413BB" w:rsidRDefault="009413BB">
            <w:pPr>
              <w:widowControl/>
              <w:shd w:val="clear" w:color="auto" w:fill="FFFFFF"/>
              <w:autoSpaceDE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9413BB">
              <w:rPr>
                <w:lang w:val="ru-RU"/>
              </w:rPr>
              <w:t xml:space="preserve">Организация досуга и свободного времени </w:t>
            </w:r>
            <w:proofErr w:type="gramStart"/>
            <w:r w:rsidRPr="009413BB">
              <w:rPr>
                <w:lang w:val="ru-RU"/>
              </w:rPr>
              <w:t>проживающих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jc w:val="center"/>
            </w:pPr>
            <w:r>
              <w:rPr>
                <w:w w:val="99"/>
              </w:rPr>
              <w:t>-</w:t>
            </w:r>
          </w:p>
        </w:tc>
      </w:tr>
      <w:tr w:rsidR="009413BB" w:rsidTr="009413BB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pStyle w:val="TableParagraph"/>
              <w:ind w:left="268"/>
            </w:pPr>
            <w: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Pr="009413BB" w:rsidRDefault="009413BB">
            <w:pPr>
              <w:widowControl/>
              <w:shd w:val="clear" w:color="auto" w:fill="FFFFFF"/>
              <w:autoSpaceDE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9413BB">
              <w:rPr>
                <w:lang w:val="ru-RU"/>
              </w:rPr>
              <w:t>Предоставление туристического и экскурсионного обслуживания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jc w:val="center"/>
            </w:pPr>
            <w:r>
              <w:rPr>
                <w:w w:val="99"/>
              </w:rPr>
              <w:t>-</w:t>
            </w:r>
          </w:p>
        </w:tc>
      </w:tr>
      <w:tr w:rsidR="009413BB" w:rsidTr="009413BB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pStyle w:val="TableParagraph"/>
              <w:ind w:left="268"/>
            </w:pPr>
            <w:r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Pr="009413BB" w:rsidRDefault="009413BB">
            <w:pPr>
              <w:widowControl/>
              <w:shd w:val="clear" w:color="auto" w:fill="FFFFFF"/>
              <w:autoSpaceDE/>
              <w:rPr>
                <w:lang w:val="ru-RU"/>
              </w:rPr>
            </w:pPr>
            <w:r w:rsidRPr="009413BB">
              <w:rPr>
                <w:lang w:val="ru-RU"/>
              </w:rPr>
              <w:t>Анимационные программы в средствах размещения и их особенности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14"/>
              <w:jc w:val="center"/>
            </w:pPr>
            <w:r>
              <w:t>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jc w:val="center"/>
            </w:pPr>
            <w:r>
              <w:t>28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jc w:val="center"/>
            </w:pPr>
            <w:r>
              <w:t>12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413BB" w:rsidTr="009413BB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</w:pPr>
            <w:r>
              <w:t xml:space="preserve">   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Итоговая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аттестация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432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3BB" w:rsidRDefault="009413BB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1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391"/>
              <w:jc w:val="center"/>
            </w:pPr>
            <w:proofErr w:type="spellStart"/>
            <w:r>
              <w:t>экзамен</w:t>
            </w:r>
            <w:proofErr w:type="spellEnd"/>
          </w:p>
        </w:tc>
      </w:tr>
      <w:tr w:rsidR="009413BB" w:rsidTr="009413BB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3BB" w:rsidRDefault="009413BB">
            <w:pPr>
              <w:pStyle w:val="TableParagraph"/>
              <w:spacing w:line="253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pStyle w:val="TableParagraph"/>
              <w:ind w:left="14"/>
              <w:jc w:val="center"/>
            </w:pPr>
            <w:r>
              <w:t>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jc w:val="center"/>
              <w:rPr>
                <w:w w:val="99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3BB" w:rsidRDefault="009413BB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6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9413BB" w:rsidRDefault="009413BB" w:rsidP="009413BB">
      <w:pPr>
        <w:pStyle w:val="a6"/>
        <w:ind w:left="0"/>
        <w:jc w:val="center"/>
        <w:rPr>
          <w:sz w:val="24"/>
          <w:szCs w:val="24"/>
        </w:rPr>
      </w:pPr>
    </w:p>
    <w:p w:rsidR="009413BB" w:rsidRDefault="009413BB" w:rsidP="009413BB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9413BB" w:rsidRDefault="009413BB" w:rsidP="009413BB">
      <w:pPr>
        <w:rPr>
          <w:b/>
          <w:sz w:val="24"/>
          <w:szCs w:val="24"/>
        </w:rPr>
      </w:pPr>
    </w:p>
    <w:p w:rsidR="009413BB" w:rsidRDefault="009413BB" w:rsidP="009413BB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9413BB" w:rsidRDefault="009413BB" w:rsidP="009413BB">
      <w:pPr>
        <w:pStyle w:val="a4"/>
        <w:rPr>
          <w:b/>
        </w:rPr>
      </w:pPr>
    </w:p>
    <w:p w:rsidR="009413BB" w:rsidRDefault="009413BB" w:rsidP="009413BB">
      <w:pPr>
        <w:pStyle w:val="a4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9413BB" w:rsidRDefault="009413BB" w:rsidP="009413BB">
      <w:pPr>
        <w:pStyle w:val="a4"/>
        <w:ind w:left="233"/>
      </w:pPr>
      <w:r>
        <w:t>Электронная информационно-образовательная среда обеспечивает:</w:t>
      </w:r>
    </w:p>
    <w:p w:rsidR="009413BB" w:rsidRDefault="009413BB" w:rsidP="009413BB">
      <w:pPr>
        <w:pStyle w:val="a6"/>
        <w:numPr>
          <w:ilvl w:val="1"/>
          <w:numId w:val="1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9413BB" w:rsidRDefault="009413BB" w:rsidP="009413BB">
      <w:pPr>
        <w:pStyle w:val="a6"/>
        <w:numPr>
          <w:ilvl w:val="1"/>
          <w:numId w:val="1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9413BB" w:rsidRDefault="009413BB" w:rsidP="009413BB">
      <w:pPr>
        <w:pStyle w:val="a6"/>
        <w:numPr>
          <w:ilvl w:val="1"/>
          <w:numId w:val="1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9413BB" w:rsidRDefault="009413BB" w:rsidP="009413BB">
      <w:pPr>
        <w:pStyle w:val="a6"/>
        <w:numPr>
          <w:ilvl w:val="1"/>
          <w:numId w:val="1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 xml:space="preserve">формирование электронного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9413BB" w:rsidRDefault="009413BB" w:rsidP="009413BB">
      <w:pPr>
        <w:pStyle w:val="a6"/>
        <w:numPr>
          <w:ilvl w:val="1"/>
          <w:numId w:val="1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9413BB" w:rsidRDefault="009413BB" w:rsidP="009413BB">
      <w:pPr>
        <w:pStyle w:val="a6"/>
        <w:numPr>
          <w:ilvl w:val="1"/>
          <w:numId w:val="1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9413BB" w:rsidRDefault="009413BB" w:rsidP="009413BB">
      <w:pPr>
        <w:pStyle w:val="a6"/>
        <w:tabs>
          <w:tab w:val="left" w:pos="944"/>
        </w:tabs>
        <w:ind w:left="1006" w:right="198"/>
        <w:rPr>
          <w:sz w:val="24"/>
          <w:szCs w:val="24"/>
        </w:rPr>
      </w:pPr>
    </w:p>
    <w:p w:rsidR="009413BB" w:rsidRDefault="009413BB" w:rsidP="009413BB">
      <w:pPr>
        <w:pStyle w:val="4"/>
        <w:tabs>
          <w:tab w:val="left" w:pos="944"/>
        </w:tabs>
        <w:spacing w:line="240" w:lineRule="auto"/>
        <w:ind w:left="0" w:firstLine="0"/>
      </w:pPr>
      <w:r>
        <w:rPr>
          <w:b w:val="0"/>
          <w:bCs w:val="0"/>
        </w:rPr>
        <w:t xml:space="preserve">                              5. </w:t>
      </w:r>
      <w:r>
        <w:t>Учебно-методическое обеспечение программы</w:t>
      </w:r>
    </w:p>
    <w:p w:rsidR="009413BB" w:rsidRDefault="009413BB" w:rsidP="009413BB">
      <w:pPr>
        <w:pStyle w:val="4"/>
        <w:tabs>
          <w:tab w:val="left" w:pos="944"/>
        </w:tabs>
        <w:spacing w:line="240" w:lineRule="auto"/>
        <w:ind w:left="0" w:firstLine="0"/>
      </w:pPr>
    </w:p>
    <w:p w:rsidR="009413BB" w:rsidRDefault="009413BB" w:rsidP="009413BB">
      <w:pPr>
        <w:pStyle w:val="4"/>
        <w:tabs>
          <w:tab w:val="left" w:pos="944"/>
        </w:tabs>
        <w:spacing w:line="240" w:lineRule="auto"/>
        <w:ind w:left="0" w:firstLine="0"/>
        <w:jc w:val="center"/>
      </w:pPr>
      <w:r>
        <w:t xml:space="preserve">Информационное обеспечение обучения </w:t>
      </w:r>
    </w:p>
    <w:p w:rsidR="009413BB" w:rsidRDefault="009413BB" w:rsidP="009413BB">
      <w:pPr>
        <w:pStyle w:val="4"/>
        <w:tabs>
          <w:tab w:val="left" w:pos="944"/>
        </w:tabs>
        <w:spacing w:line="240" w:lineRule="auto"/>
        <w:ind w:left="0" w:firstLine="0"/>
        <w:jc w:val="center"/>
      </w:pPr>
    </w:p>
    <w:p w:rsidR="009413BB" w:rsidRDefault="009413BB" w:rsidP="009413BB">
      <w:pPr>
        <w:pStyle w:val="a4"/>
      </w:pPr>
      <w:r>
        <w:lastRenderedPageBreak/>
        <w:t xml:space="preserve">1. ГОСТ </w:t>
      </w:r>
      <w:proofErr w:type="gramStart"/>
      <w:r>
        <w:t>Р</w:t>
      </w:r>
      <w:proofErr w:type="gramEnd"/>
      <w:r>
        <w:t xml:space="preserve"> 53423-2009 Туристические услуги. Гостиницы и другие средства размещения. Термины и определения. – </w:t>
      </w:r>
      <w:proofErr w:type="spellStart"/>
      <w:r>
        <w:t>Введ</w:t>
      </w:r>
      <w:proofErr w:type="spellEnd"/>
      <w:r>
        <w:t xml:space="preserve">. 2010–07–01. – М.: </w:t>
      </w:r>
      <w:proofErr w:type="spellStart"/>
      <w:r>
        <w:t>Стандартинформ</w:t>
      </w:r>
      <w:proofErr w:type="spellEnd"/>
      <w:r>
        <w:t>, 2010</w:t>
      </w:r>
    </w:p>
    <w:p w:rsidR="009413BB" w:rsidRDefault="009413BB" w:rsidP="009413BB">
      <w:pPr>
        <w:pStyle w:val="a4"/>
      </w:pPr>
      <w:r>
        <w:t xml:space="preserve">2. ГОСТ </w:t>
      </w:r>
      <w:proofErr w:type="gramStart"/>
      <w:r>
        <w:t>Р</w:t>
      </w:r>
      <w:proofErr w:type="gramEnd"/>
      <w:r>
        <w:t xml:space="preserve"> 54603-2011 Услуги средств размещения. Общие требования к обслуживающему персоналу. – </w:t>
      </w:r>
      <w:proofErr w:type="spellStart"/>
      <w:r>
        <w:t>Введ</w:t>
      </w:r>
      <w:proofErr w:type="spellEnd"/>
      <w:r>
        <w:t xml:space="preserve">. 2013–01–01. – М.: </w:t>
      </w:r>
      <w:proofErr w:type="spellStart"/>
      <w:r>
        <w:t>Стандартинформ</w:t>
      </w:r>
      <w:proofErr w:type="spellEnd"/>
      <w:r>
        <w:t xml:space="preserve">, 2013 </w:t>
      </w:r>
    </w:p>
    <w:p w:rsidR="009413BB" w:rsidRDefault="009413BB" w:rsidP="009413BB">
      <w:pPr>
        <w:pStyle w:val="a4"/>
      </w:pPr>
      <w:r>
        <w:t xml:space="preserve">3. ГОСТ </w:t>
      </w:r>
      <w:proofErr w:type="gramStart"/>
      <w:r>
        <w:t>Р</w:t>
      </w:r>
      <w:proofErr w:type="gramEnd"/>
      <w:r>
        <w:t xml:space="preserve"> 51185-2008 Туристские услуги. Средства размещения. Общие требования. – </w:t>
      </w:r>
      <w:proofErr w:type="spellStart"/>
      <w:r>
        <w:t>Введ</w:t>
      </w:r>
      <w:proofErr w:type="spellEnd"/>
      <w:r>
        <w:t xml:space="preserve">. 2009–07–01. – М.: </w:t>
      </w:r>
      <w:proofErr w:type="spellStart"/>
      <w:r>
        <w:t>Стандартинформ</w:t>
      </w:r>
      <w:proofErr w:type="spellEnd"/>
      <w:r>
        <w:t xml:space="preserve">, 2009 </w:t>
      </w:r>
    </w:p>
    <w:p w:rsidR="009413BB" w:rsidRDefault="009413BB" w:rsidP="009413BB">
      <w:pPr>
        <w:pStyle w:val="a4"/>
      </w:pPr>
      <w:r>
        <w:t xml:space="preserve">4. Закон Российской Федерации «О защите прав потребителей». – М.: Проспект, 2012. </w:t>
      </w:r>
    </w:p>
    <w:p w:rsidR="009413BB" w:rsidRDefault="009413BB" w:rsidP="009413BB">
      <w:pPr>
        <w:pStyle w:val="a4"/>
      </w:pPr>
      <w:r>
        <w:t xml:space="preserve">5. Об утверждении Правил предоставления гостиничных услуг в Российской Федерации (с изменениями) постановление Правительства РФ от 25 апреля 1997 г. N 490 // режим доступа: справочно-правовая система Гарант. </w:t>
      </w:r>
    </w:p>
    <w:p w:rsidR="009413BB" w:rsidRDefault="009413BB" w:rsidP="009413BB">
      <w:pPr>
        <w:pStyle w:val="a4"/>
        <w:jc w:val="center"/>
        <w:rPr>
          <w:b/>
        </w:rPr>
      </w:pPr>
      <w:proofErr w:type="spellStart"/>
      <w:proofErr w:type="gramStart"/>
      <w:r>
        <w:rPr>
          <w:b/>
        </w:rPr>
        <w:t>Интернет-источники</w:t>
      </w:r>
      <w:proofErr w:type="spellEnd"/>
      <w:proofErr w:type="gramEnd"/>
      <w:r>
        <w:rPr>
          <w:b/>
        </w:rPr>
        <w:t>:</w:t>
      </w:r>
    </w:p>
    <w:p w:rsidR="009413BB" w:rsidRDefault="009413BB" w:rsidP="009413BB">
      <w:pPr>
        <w:pStyle w:val="a4"/>
        <w:jc w:val="center"/>
        <w:rPr>
          <w:b/>
        </w:rPr>
      </w:pPr>
    </w:p>
    <w:p w:rsidR="009413BB" w:rsidRDefault="009413BB" w:rsidP="009413BB">
      <w:pPr>
        <w:pStyle w:val="a4"/>
      </w:pPr>
      <w:r>
        <w:t xml:space="preserve">6. Журнал для </w:t>
      </w:r>
      <w:proofErr w:type="spellStart"/>
      <w:r>
        <w:t>отельеров</w:t>
      </w:r>
      <w:proofErr w:type="spellEnd"/>
      <w:r>
        <w:t xml:space="preserve"> [Электронный ресурс] - Режим доступа: </w:t>
      </w:r>
      <w:hyperlink r:id="rId5" w:history="1">
        <w:r>
          <w:rPr>
            <w:rStyle w:val="a3"/>
          </w:rPr>
          <w:t>http://hotelier.pro/</w:t>
        </w:r>
      </w:hyperlink>
      <w:r>
        <w:t xml:space="preserve"> </w:t>
      </w:r>
    </w:p>
    <w:p w:rsidR="009413BB" w:rsidRDefault="009413BB" w:rsidP="009413BB">
      <w:pPr>
        <w:pStyle w:val="a4"/>
      </w:pPr>
      <w:r>
        <w:t xml:space="preserve">7. Издательская группа. Ряд деловых журналов по бухгалтерии, менеджменту, маркетингу. [Электронный ресурс] - Режим доступа: </w:t>
      </w:r>
      <w:hyperlink r:id="rId6" w:history="1">
        <w:r>
          <w:rPr>
            <w:rStyle w:val="a3"/>
          </w:rPr>
          <w:t>http://www.dis.ru</w:t>
        </w:r>
      </w:hyperlink>
      <w:r>
        <w:t xml:space="preserve"> </w:t>
      </w:r>
    </w:p>
    <w:p w:rsidR="009413BB" w:rsidRDefault="009413BB" w:rsidP="009413BB">
      <w:pPr>
        <w:pStyle w:val="a4"/>
        <w:rPr>
          <w:b/>
        </w:rPr>
      </w:pPr>
      <w:r>
        <w:t>8. Портал о гостиничном бизнесе [Электронный ресурс] - Режим доступа: http://prohotel.r</w:t>
      </w:r>
    </w:p>
    <w:p w:rsidR="009413BB" w:rsidRDefault="009413BB" w:rsidP="009413BB">
      <w:pPr>
        <w:widowControl/>
        <w:autoSpaceDE/>
        <w:ind w:left="1844"/>
        <w:contextualSpacing/>
        <w:rPr>
          <w:b/>
          <w:sz w:val="24"/>
          <w:szCs w:val="24"/>
        </w:rPr>
      </w:pPr>
    </w:p>
    <w:p w:rsidR="009413BB" w:rsidRDefault="009413BB" w:rsidP="009413BB">
      <w:pPr>
        <w:widowControl/>
        <w:autoSpaceDE/>
        <w:ind w:left="184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Оценочные материалы </w:t>
      </w:r>
    </w:p>
    <w:p w:rsidR="009413BB" w:rsidRDefault="009413BB" w:rsidP="009413BB">
      <w:pPr>
        <w:pStyle w:val="a4"/>
        <w:jc w:val="center"/>
        <w:rPr>
          <w:color w:val="000000"/>
          <w:shd w:val="clear" w:color="auto" w:fill="FFFFFF"/>
        </w:rPr>
      </w:pPr>
    </w:p>
    <w:p w:rsidR="009413BB" w:rsidRDefault="009413BB" w:rsidP="009413BB">
      <w:pPr>
        <w:pStyle w:val="a4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Перечень вопросов к  экзамену</w:t>
      </w:r>
    </w:p>
    <w:p w:rsidR="009413BB" w:rsidRDefault="009413BB" w:rsidP="009413BB">
      <w:pPr>
        <w:pStyle w:val="a4"/>
        <w:jc w:val="center"/>
        <w:rPr>
          <w:color w:val="000000"/>
          <w:shd w:val="clear" w:color="auto" w:fill="FFFFFF"/>
        </w:rPr>
      </w:pPr>
    </w:p>
    <w:p w:rsidR="009413BB" w:rsidRDefault="009413BB" w:rsidP="009413BB">
      <w:pPr>
        <w:pStyle w:val="a4"/>
      </w:pPr>
      <w:r>
        <w:t xml:space="preserve">1. Виды игр, их характеристика. Особенности подготовки и проведения игр по направлениям. </w:t>
      </w:r>
    </w:p>
    <w:p w:rsidR="009413BB" w:rsidRDefault="009413BB" w:rsidP="009413BB">
      <w:pPr>
        <w:pStyle w:val="a4"/>
      </w:pPr>
      <w:r>
        <w:t xml:space="preserve">2. Инновационные формы использования анимационных технологий. </w:t>
      </w:r>
    </w:p>
    <w:p w:rsidR="009413BB" w:rsidRDefault="009413BB" w:rsidP="009413BB">
      <w:pPr>
        <w:pStyle w:val="a4"/>
      </w:pPr>
      <w:r>
        <w:t xml:space="preserve">3. Сценарные и режиссёрские основы технологии анимационной деятельности. </w:t>
      </w:r>
    </w:p>
    <w:p w:rsidR="009413BB" w:rsidRDefault="009413BB" w:rsidP="009413BB">
      <w:pPr>
        <w:pStyle w:val="a4"/>
      </w:pPr>
      <w:r>
        <w:t xml:space="preserve">4. Анимация туристского обслуживания как инструмент привлечения туристов. </w:t>
      </w:r>
    </w:p>
    <w:p w:rsidR="009413BB" w:rsidRDefault="009413BB" w:rsidP="009413BB">
      <w:pPr>
        <w:pStyle w:val="a4"/>
      </w:pPr>
      <w:r>
        <w:t xml:space="preserve">5. Должностные обязанности специалиста-аниматора. </w:t>
      </w:r>
    </w:p>
    <w:p w:rsidR="009413BB" w:rsidRDefault="009413BB" w:rsidP="009413BB">
      <w:pPr>
        <w:pStyle w:val="a4"/>
      </w:pPr>
      <w:r>
        <w:t xml:space="preserve">6. Творческое использование приёма иллюстрации в проведении анимационных, конкурсных и шоу-программ. </w:t>
      </w:r>
    </w:p>
    <w:p w:rsidR="009413BB" w:rsidRDefault="009413BB" w:rsidP="009413BB">
      <w:pPr>
        <w:pStyle w:val="a4"/>
      </w:pPr>
      <w:r>
        <w:t xml:space="preserve">7. Принципы и методы контроля и учёта эффективности анимационной деятельности. </w:t>
      </w:r>
    </w:p>
    <w:p w:rsidR="009413BB" w:rsidRDefault="009413BB" w:rsidP="009413BB">
      <w:pPr>
        <w:pStyle w:val="a4"/>
      </w:pPr>
      <w:r>
        <w:t xml:space="preserve">8. Особенности в драматургии построения лекции, доклада, устного рассказа. </w:t>
      </w:r>
    </w:p>
    <w:p w:rsidR="009413BB" w:rsidRDefault="009413BB" w:rsidP="009413BB">
      <w:pPr>
        <w:pStyle w:val="a4"/>
      </w:pPr>
      <w:r>
        <w:t xml:space="preserve">9. Средства художественной выразительности в использовании анимационных технологий. </w:t>
      </w:r>
    </w:p>
    <w:p w:rsidR="009413BB" w:rsidRDefault="009413BB" w:rsidP="009413BB">
      <w:pPr>
        <w:pStyle w:val="a4"/>
      </w:pPr>
      <w:r>
        <w:t xml:space="preserve">10. Особенности драматургического построения </w:t>
      </w:r>
      <w:proofErr w:type="spellStart"/>
      <w:r>
        <w:t>анимационно-театрализованных</w:t>
      </w:r>
      <w:proofErr w:type="spellEnd"/>
      <w:r>
        <w:t xml:space="preserve"> программ. </w:t>
      </w:r>
    </w:p>
    <w:p w:rsidR="009413BB" w:rsidRDefault="009413BB" w:rsidP="009413BB">
      <w:pPr>
        <w:pStyle w:val="a4"/>
      </w:pPr>
      <w:r>
        <w:t xml:space="preserve">11. Методы изложения материала в театрализованном представлении. </w:t>
      </w:r>
    </w:p>
    <w:p w:rsidR="009413BB" w:rsidRDefault="009413BB" w:rsidP="009413BB">
      <w:pPr>
        <w:pStyle w:val="a4"/>
      </w:pPr>
      <w:r>
        <w:t xml:space="preserve">12. Роль импровизации и экспромта в вопросах управления аудиторией. </w:t>
      </w:r>
    </w:p>
    <w:p w:rsidR="009413BB" w:rsidRDefault="009413BB" w:rsidP="009413BB">
      <w:pPr>
        <w:pStyle w:val="a4"/>
      </w:pPr>
      <w:r>
        <w:t xml:space="preserve">13. Развитие драматургии в композиционно-логическом построении материала анимационного мероприятия. </w:t>
      </w:r>
    </w:p>
    <w:p w:rsidR="009413BB" w:rsidRDefault="009413BB" w:rsidP="009413BB">
      <w:pPr>
        <w:pStyle w:val="a4"/>
      </w:pPr>
      <w:r>
        <w:t xml:space="preserve">14. Способы создания благоприятной атмосферы, психологического настроя аудитории. </w:t>
      </w:r>
    </w:p>
    <w:p w:rsidR="009413BB" w:rsidRDefault="009413BB" w:rsidP="009413BB">
      <w:pPr>
        <w:pStyle w:val="a4"/>
      </w:pPr>
      <w:r>
        <w:t xml:space="preserve">15. Общее в работе специалиста–аниматора и актёра во время выступления в анимационных программах. </w:t>
      </w:r>
    </w:p>
    <w:p w:rsidR="009413BB" w:rsidRDefault="009413BB" w:rsidP="009413BB">
      <w:pPr>
        <w:pStyle w:val="a4"/>
      </w:pPr>
      <w:r>
        <w:t xml:space="preserve">16. Этапы работы по подготовке анимационных программ с использованием инновационных технологий. </w:t>
      </w:r>
    </w:p>
    <w:p w:rsidR="009413BB" w:rsidRDefault="009413BB" w:rsidP="009413BB">
      <w:pPr>
        <w:pStyle w:val="a4"/>
      </w:pPr>
      <w:r>
        <w:t xml:space="preserve">17. Специфика диалогических форм информационной деятельности. </w:t>
      </w:r>
    </w:p>
    <w:p w:rsidR="009413BB" w:rsidRDefault="009413BB" w:rsidP="009413BB">
      <w:pPr>
        <w:pStyle w:val="a4"/>
      </w:pPr>
      <w:r>
        <w:t xml:space="preserve">18. Профессиональное мастерство специалиста–аниматора. </w:t>
      </w:r>
    </w:p>
    <w:p w:rsidR="009413BB" w:rsidRDefault="009413BB" w:rsidP="009413BB">
      <w:pPr>
        <w:pStyle w:val="a4"/>
      </w:pPr>
      <w:r>
        <w:t xml:space="preserve">19. Методы подготовки и проведения монологических форм информационно – анимационной деятельности. </w:t>
      </w:r>
    </w:p>
    <w:p w:rsidR="009413BB" w:rsidRDefault="009413BB" w:rsidP="009413BB">
      <w:pPr>
        <w:pStyle w:val="a4"/>
      </w:pPr>
      <w:r>
        <w:t xml:space="preserve">20. Понятие «художественность речи» и особенности её выразительности. </w:t>
      </w:r>
    </w:p>
    <w:p w:rsidR="009413BB" w:rsidRDefault="009413BB" w:rsidP="009413BB">
      <w:pPr>
        <w:pStyle w:val="a4"/>
      </w:pPr>
      <w:r>
        <w:t xml:space="preserve">21. Драматургическая основа анимационной деятельности в туризме. </w:t>
      </w:r>
    </w:p>
    <w:p w:rsidR="009413BB" w:rsidRDefault="009413BB" w:rsidP="009413BB">
      <w:pPr>
        <w:pStyle w:val="a4"/>
      </w:pPr>
      <w:r>
        <w:t xml:space="preserve">22. Методические приёмы активизации собеседников в диалогических формах информационно–анимационной деятельности. </w:t>
      </w:r>
    </w:p>
    <w:p w:rsidR="009413BB" w:rsidRDefault="009413BB" w:rsidP="009413BB">
      <w:pPr>
        <w:pStyle w:val="a4"/>
      </w:pPr>
      <w:r>
        <w:lastRenderedPageBreak/>
        <w:t>23. Виды услуг комплексного туристского анимационного мероприятия.</w:t>
      </w:r>
    </w:p>
    <w:p w:rsidR="00666B3F" w:rsidRDefault="00666B3F"/>
    <w:sectPr w:rsidR="00666B3F" w:rsidSect="0066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13BB"/>
    <w:rsid w:val="00666B3F"/>
    <w:rsid w:val="009413BB"/>
    <w:rsid w:val="00CB0DE8"/>
    <w:rsid w:val="00FC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1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9413BB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9413BB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9413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9413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13B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9413BB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9413B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413BB"/>
    <w:pPr>
      <w:ind w:left="233"/>
    </w:pPr>
  </w:style>
  <w:style w:type="paragraph" w:customStyle="1" w:styleId="TableParagraph">
    <w:name w:val="Table Paragraph"/>
    <w:basedOn w:val="a"/>
    <w:uiPriority w:val="1"/>
    <w:qFormat/>
    <w:rsid w:val="009413BB"/>
  </w:style>
  <w:style w:type="table" w:styleId="a7">
    <w:name w:val="Table Grid"/>
    <w:basedOn w:val="a1"/>
    <w:uiPriority w:val="59"/>
    <w:rsid w:val="009413B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413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.ru" TargetMode="External"/><Relationship Id="rId5" Type="http://schemas.openxmlformats.org/officeDocument/2006/relationships/hyperlink" Target="http://hotelier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1680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2021-09-21T07:54:00Z</dcterms:created>
  <dcterms:modified xsi:type="dcterms:W3CDTF">2021-09-21T07:54:00Z</dcterms:modified>
</cp:coreProperties>
</file>